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7E1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附件2：竞租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负面清单</w:t>
      </w:r>
    </w:p>
    <w:p w14:paraId="384366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7B45B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竞租人承租后，不得将标的资产用于以下用途或从事以下活动：</w:t>
      </w:r>
    </w:p>
    <w:p w14:paraId="4D6762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一、禁止类用途</w:t>
      </w:r>
    </w:p>
    <w:p w14:paraId="00305B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违反国家法律法规、产业政策及地方性法规明令禁止的经营活动；</w:t>
      </w:r>
    </w:p>
    <w:p w14:paraId="1475DC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涉及黄、赌、毒、暴力、恐怖、邪教等违法活动或相关宣传；</w:t>
      </w:r>
    </w:p>
    <w:p w14:paraId="3990BD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生产、储存、销售易燃、易爆、剧毒、放射性等危险物品；</w:t>
      </w:r>
    </w:p>
    <w:p w14:paraId="144279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从事高污染、高耗能、高排放等不符合国家环保政策的项目；</w:t>
      </w:r>
    </w:p>
    <w:p w14:paraId="500FCA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其他法律、法规、规章及政策文件明确禁止的用途。</w:t>
      </w:r>
    </w:p>
    <w:p w14:paraId="1922CB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二、环境与安全限制类</w:t>
      </w:r>
    </w:p>
    <w:p w14:paraId="7CE5C3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产生严重噪声、恶臭等环境污染，影响周边生活秩序；</w:t>
      </w:r>
    </w:p>
    <w:p w14:paraId="312C7C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存在重大消防安全隐患，或未按消防规范配置相应设施设备；</w:t>
      </w:r>
    </w:p>
    <w:p w14:paraId="1C5AEF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改变房屋主体结构、承重结构，或擅自加建、改建、扩建；</w:t>
      </w:r>
    </w:p>
    <w:p w14:paraId="4834CC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其他可能对校园安全、环境、秩序造成重大不利影响的活动。</w:t>
      </w:r>
    </w:p>
    <w:p w14:paraId="77C41D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三、经营行为限制类</w:t>
      </w:r>
    </w:p>
    <w:p w14:paraId="100645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擅自转租、分租、转让或以其他形式变相转租；</w:t>
      </w:r>
    </w:p>
    <w:p w14:paraId="5C517A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擅自改变租赁用途，或超出经营范围开展业务；</w:t>
      </w:r>
    </w:p>
    <w:p w14:paraId="50AD19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拖欠租金、水电费、物业费等费用超过合同约定期限；</w:t>
      </w:r>
    </w:p>
    <w:p w14:paraId="4AB236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其他违反租赁合同约定或损害出租方权益的行为。</w:t>
      </w:r>
    </w:p>
    <w:p w14:paraId="5C0933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竞租人应自行核实拟经营项目是否符合国家及地方相关政策、法规要求，并承担因用途不符导致的一切法律责任。出租方有权对承租方经营行为进行监督检查，发现违反本负面清单情形的，可依据合同约定及法律规定追究违约责任，直至解除合同。</w:t>
      </w:r>
    </w:p>
    <w:p w14:paraId="033C776F"/>
    <w:sectPr>
      <w:pgSz w:w="11906" w:h="16838"/>
      <w:pgMar w:top="2098" w:right="1497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F7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2026-07-28T01:14:36Z</dcterms:created>
  <dc:creator>林伟彬</dc:creator>
  <cp:lastModifiedBy>Jx</cp:lastModifiedBy>
  <dcterms:modified xsi:type="dcterms:W3CDTF">2026-07-28T01:15:34Z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KSOTemplateDocerSaveRecord">
    <vt:lpwstr>eyJoZGlkIjoiNmE0YTk5MTdmYmNjOTM1Y2Q1ZGJjNGEyOTZjYzk0ZjMiLCJ1c2VySWQiOiIyNzM3OTQ2MzgifQ==</vt:lpwstr>
  </property>
  <property fmtid="{D5CDD505-2E9C-101B-9397-08002B2CF9AE}" pid="4" name="ICV">
    <vt:lpwstr>220F0AF6D7C9408D8DA87FF9DC8C91C0_12</vt:lpwstr>
  </property>
</Properties>
</file>